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C70" w:rsidRPr="00A34D72" w:rsidRDefault="00D05C70" w:rsidP="002123B2">
      <w:pPr>
        <w:spacing w:after="0"/>
        <w:jc w:val="center"/>
        <w:rPr>
          <w:rFonts w:ascii="Cambria" w:hAnsi="Cambria"/>
          <w:sz w:val="24"/>
          <w:szCs w:val="24"/>
        </w:rPr>
      </w:pPr>
      <w:r w:rsidRPr="00A34D72">
        <w:rPr>
          <w:rFonts w:ascii="Cambria" w:hAnsi="Cambria"/>
          <w:sz w:val="24"/>
          <w:szCs w:val="24"/>
        </w:rPr>
        <w:t>JAMES AND HOLLY LEWIS’S RESPONSE TO EDGAR BRENT WATKINS AND MARY ANN LIVENGOOD’S FIRST SET OF REQUESTS FOR INFORMATION</w:t>
      </w:r>
    </w:p>
    <w:p w:rsidR="00D05C70" w:rsidRPr="00A34D72" w:rsidRDefault="00D05C70" w:rsidP="002123B2">
      <w:pPr>
        <w:spacing w:after="0"/>
        <w:jc w:val="center"/>
        <w:rPr>
          <w:rFonts w:ascii="Cambria" w:hAnsi="Cambria"/>
          <w:sz w:val="24"/>
          <w:szCs w:val="24"/>
        </w:rPr>
      </w:pPr>
      <w:r w:rsidRPr="00A34D72">
        <w:rPr>
          <w:rFonts w:ascii="Cambria" w:hAnsi="Cambria"/>
          <w:sz w:val="24"/>
          <w:szCs w:val="24"/>
        </w:rPr>
        <w:t>SOAH DOCKET NO. 473-2321216</w:t>
      </w:r>
    </w:p>
    <w:p w:rsidR="00D05C70" w:rsidRPr="00A34D72" w:rsidRDefault="00D05C70" w:rsidP="002123B2">
      <w:pPr>
        <w:spacing w:after="0"/>
        <w:jc w:val="center"/>
        <w:rPr>
          <w:rFonts w:ascii="Cambria" w:hAnsi="Cambria"/>
          <w:sz w:val="24"/>
          <w:szCs w:val="24"/>
        </w:rPr>
      </w:pPr>
      <w:r w:rsidRPr="00A34D72">
        <w:rPr>
          <w:rFonts w:ascii="Cambria" w:hAnsi="Cambria"/>
          <w:sz w:val="24"/>
          <w:szCs w:val="24"/>
        </w:rPr>
        <w:t>PUC DOCKET NO. 55067</w:t>
      </w:r>
    </w:p>
    <w:p w:rsidR="00A34D72" w:rsidRPr="00A34D72" w:rsidRDefault="00A34D72" w:rsidP="002123B2">
      <w:pPr>
        <w:spacing w:after="0"/>
        <w:jc w:val="center"/>
        <w:rPr>
          <w:rFonts w:ascii="Cambria" w:hAnsi="Cambria"/>
          <w:sz w:val="24"/>
          <w:szCs w:val="24"/>
        </w:rPr>
      </w:pPr>
    </w:p>
    <w:p w:rsidR="000D369C" w:rsidRPr="00A34D72" w:rsidRDefault="000D369C" w:rsidP="000D369C">
      <w:pPr>
        <w:jc w:val="center"/>
        <w:rPr>
          <w:rFonts w:ascii="Cambria" w:eastAsia="Times New Roman" w:hAnsi="Cambria" w:cs="Times New Roman"/>
          <w:b/>
          <w:sz w:val="24"/>
          <w:szCs w:val="24"/>
        </w:rPr>
      </w:pPr>
      <w:r w:rsidRPr="00A34D72">
        <w:rPr>
          <w:rFonts w:ascii="Cambria" w:eastAsia="Times New Roman" w:hAnsi="Cambria" w:cs="Times New Roman"/>
          <w:b/>
          <w:sz w:val="24"/>
          <w:szCs w:val="24"/>
        </w:rPr>
        <w:t>EDGAR BRENT WATKINS AND MARY ANN LIVENGOOD’S FIRST SET OF REQUESTS FOR INFORMATION TO JAMES AND HOLLY LEWIS</w:t>
      </w:r>
    </w:p>
    <w:p w:rsidR="00A34D72" w:rsidRPr="00A34D72" w:rsidRDefault="00A34D72" w:rsidP="000D369C">
      <w:pPr>
        <w:jc w:val="center"/>
        <w:rPr>
          <w:rFonts w:ascii="Cambria" w:hAnsi="Cambria"/>
          <w:sz w:val="24"/>
          <w:szCs w:val="24"/>
        </w:rPr>
      </w:pPr>
    </w:p>
    <w:p w:rsidR="000D369C" w:rsidRPr="00A34D72" w:rsidRDefault="000D369C" w:rsidP="000D369C">
      <w:pPr>
        <w:jc w:val="both"/>
        <w:rPr>
          <w:rFonts w:ascii="Cambria" w:hAnsi="Cambria"/>
          <w:sz w:val="24"/>
          <w:szCs w:val="24"/>
        </w:rPr>
      </w:pPr>
      <w:r w:rsidRPr="00A34D72">
        <w:rPr>
          <w:rFonts w:ascii="Cambria" w:hAnsi="Cambria"/>
          <w:b/>
          <w:sz w:val="24"/>
          <w:szCs w:val="24"/>
        </w:rPr>
        <w:t>Watkins RFI No. 1-1.</w:t>
      </w:r>
      <w:r w:rsidRPr="00A34D72">
        <w:rPr>
          <w:rFonts w:ascii="Cambria" w:hAnsi="Cambria"/>
          <w:sz w:val="24"/>
          <w:szCs w:val="24"/>
        </w:rPr>
        <w:t xml:space="preserve">  In the Direct Testimony of T. Brian Almon (Docket Item No. 1426), Mr. Almon identified a modified version of Route 179, which was identified as “Route 179R,” consisting of the following combination of Segments: A0-A4-B1-B61-B62-C1-C21-C23-C7-E2-E1-E6-G1-G3-H41-H42-H8-I8-J3-K1-L5-L4-L3-L2-M1-M2-M3-R4-V1-V3-V4-Z.</w:t>
      </w:r>
    </w:p>
    <w:p w:rsidR="000D369C" w:rsidRPr="00A34D72" w:rsidRDefault="000D369C" w:rsidP="000D369C">
      <w:pPr>
        <w:pStyle w:val="ListParagraph"/>
        <w:numPr>
          <w:ilvl w:val="0"/>
          <w:numId w:val="1"/>
        </w:numPr>
        <w:jc w:val="both"/>
        <w:rPr>
          <w:rFonts w:ascii="Cambria" w:hAnsi="Cambria"/>
          <w:sz w:val="24"/>
          <w:szCs w:val="24"/>
        </w:rPr>
      </w:pPr>
      <w:r w:rsidRPr="00A34D72">
        <w:rPr>
          <w:rFonts w:ascii="Cambria" w:hAnsi="Cambria"/>
          <w:sz w:val="24"/>
          <w:szCs w:val="24"/>
        </w:rPr>
        <w:t>Please confirm that your property is not directly impacted by any of Route 179R.</w:t>
      </w:r>
    </w:p>
    <w:p w:rsidR="000D369C" w:rsidRPr="00A34D72" w:rsidRDefault="000D369C" w:rsidP="000D369C">
      <w:pPr>
        <w:pStyle w:val="ListParagraph"/>
        <w:numPr>
          <w:ilvl w:val="0"/>
          <w:numId w:val="1"/>
        </w:numPr>
        <w:jc w:val="both"/>
        <w:rPr>
          <w:rFonts w:ascii="Cambria" w:hAnsi="Cambria"/>
          <w:sz w:val="24"/>
          <w:szCs w:val="24"/>
        </w:rPr>
      </w:pPr>
      <w:r w:rsidRPr="00A34D72">
        <w:rPr>
          <w:rFonts w:ascii="Cambria" w:hAnsi="Cambria"/>
          <w:sz w:val="24"/>
          <w:szCs w:val="24"/>
        </w:rPr>
        <w:t>Would you support or “not oppose” Route 179R?</w:t>
      </w:r>
    </w:p>
    <w:p w:rsidR="000D369C" w:rsidRPr="00A34D72" w:rsidRDefault="000D369C" w:rsidP="000D369C">
      <w:pPr>
        <w:pStyle w:val="ListParagraph"/>
        <w:numPr>
          <w:ilvl w:val="0"/>
          <w:numId w:val="1"/>
        </w:numPr>
        <w:jc w:val="both"/>
        <w:rPr>
          <w:rFonts w:ascii="Cambria" w:hAnsi="Cambria"/>
          <w:sz w:val="24"/>
          <w:szCs w:val="24"/>
        </w:rPr>
      </w:pPr>
      <w:r w:rsidRPr="00A34D72">
        <w:rPr>
          <w:rFonts w:ascii="Cambria" w:hAnsi="Cambria"/>
          <w:sz w:val="24"/>
          <w:szCs w:val="24"/>
        </w:rPr>
        <w:t>If you cannot agree to support or “not oppose” Route 179R, please explain why.</w:t>
      </w:r>
    </w:p>
    <w:p w:rsidR="003A4B0A" w:rsidRPr="00A34D72" w:rsidRDefault="003A4B0A" w:rsidP="003A4B0A">
      <w:pPr>
        <w:jc w:val="both"/>
        <w:rPr>
          <w:rFonts w:ascii="Cambria" w:hAnsi="Cambria"/>
          <w:sz w:val="24"/>
          <w:szCs w:val="24"/>
        </w:rPr>
      </w:pPr>
      <w:r w:rsidRPr="00A34D72">
        <w:rPr>
          <w:rFonts w:ascii="Cambria" w:hAnsi="Cambria"/>
          <w:b/>
          <w:sz w:val="24"/>
          <w:szCs w:val="24"/>
        </w:rPr>
        <w:t>Response:</w:t>
      </w:r>
    </w:p>
    <w:p w:rsidR="003A4B0A" w:rsidRPr="00530556" w:rsidRDefault="00A05E9D" w:rsidP="003A4B0A">
      <w:pPr>
        <w:pStyle w:val="ListParagraph"/>
        <w:numPr>
          <w:ilvl w:val="0"/>
          <w:numId w:val="2"/>
        </w:numPr>
        <w:jc w:val="both"/>
        <w:rPr>
          <w:rFonts w:ascii="Cambria" w:hAnsi="Cambria"/>
          <w:sz w:val="24"/>
          <w:szCs w:val="24"/>
        </w:rPr>
      </w:pPr>
      <w:r w:rsidRPr="00530556">
        <w:rPr>
          <w:rFonts w:ascii="Cambria" w:hAnsi="Cambria"/>
          <w:sz w:val="24"/>
          <w:szCs w:val="24"/>
        </w:rPr>
        <w:t>To the extent “directly impacted” is given the same definition as “directly affected”</w:t>
      </w:r>
      <w:r w:rsidR="00530556">
        <w:rPr>
          <w:rFonts w:ascii="Cambria" w:hAnsi="Cambria"/>
          <w:sz w:val="24"/>
          <w:szCs w:val="24"/>
        </w:rPr>
        <w:t xml:space="preserve"> as described in Public Utility Commission</w:t>
      </w:r>
      <w:r w:rsidR="006B12E1">
        <w:rPr>
          <w:rFonts w:ascii="Cambria" w:hAnsi="Cambria"/>
          <w:sz w:val="24"/>
          <w:szCs w:val="24"/>
        </w:rPr>
        <w:t xml:space="preserve"> Procedural Rule 22.52(a</w:t>
      </w:r>
      <w:proofErr w:type="gramStart"/>
      <w:r w:rsidR="006B12E1">
        <w:rPr>
          <w:rFonts w:ascii="Cambria" w:hAnsi="Cambria"/>
          <w:sz w:val="24"/>
          <w:szCs w:val="24"/>
        </w:rPr>
        <w:t>)(</w:t>
      </w:r>
      <w:proofErr w:type="gramEnd"/>
      <w:r w:rsidR="006B12E1">
        <w:rPr>
          <w:rFonts w:ascii="Cambria" w:hAnsi="Cambria"/>
          <w:sz w:val="24"/>
          <w:szCs w:val="24"/>
        </w:rPr>
        <w:t>3), our property is directly</w:t>
      </w:r>
      <w:r w:rsidR="00530556">
        <w:rPr>
          <w:rFonts w:ascii="Cambria" w:hAnsi="Cambria"/>
          <w:sz w:val="24"/>
          <w:szCs w:val="24"/>
        </w:rPr>
        <w:t xml:space="preserve"> </w:t>
      </w:r>
      <w:r w:rsidR="003A4B0A" w:rsidRPr="00530556">
        <w:rPr>
          <w:rFonts w:ascii="Cambria" w:hAnsi="Cambria"/>
          <w:sz w:val="24"/>
          <w:szCs w:val="24"/>
        </w:rPr>
        <w:t>impacted by Route 179R.</w:t>
      </w:r>
      <w:r w:rsidRPr="00530556">
        <w:rPr>
          <w:rFonts w:ascii="Cambria" w:hAnsi="Cambria"/>
          <w:sz w:val="24"/>
          <w:szCs w:val="24"/>
        </w:rPr>
        <w:t xml:space="preserve"> However, if the definition of “directly impacted” is given a different definition, then the definition of “directly impacted” will need to be provided in order to respond completely.</w:t>
      </w:r>
    </w:p>
    <w:p w:rsidR="003A4B0A" w:rsidRPr="00A34D72" w:rsidRDefault="003A4B0A" w:rsidP="003A4B0A">
      <w:pPr>
        <w:pStyle w:val="ListParagraph"/>
        <w:numPr>
          <w:ilvl w:val="0"/>
          <w:numId w:val="2"/>
        </w:numPr>
        <w:jc w:val="both"/>
        <w:rPr>
          <w:rFonts w:ascii="Cambria" w:hAnsi="Cambria"/>
          <w:sz w:val="24"/>
          <w:szCs w:val="24"/>
        </w:rPr>
      </w:pPr>
      <w:r w:rsidRPr="00A34D72">
        <w:rPr>
          <w:rFonts w:ascii="Cambria" w:hAnsi="Cambria"/>
          <w:sz w:val="24"/>
          <w:szCs w:val="24"/>
        </w:rPr>
        <w:t>We oppose Route 179R.</w:t>
      </w:r>
    </w:p>
    <w:p w:rsidR="003A4B0A" w:rsidRPr="00A34D72" w:rsidRDefault="003A4B0A" w:rsidP="003A4B0A">
      <w:pPr>
        <w:pStyle w:val="ListParagraph"/>
        <w:numPr>
          <w:ilvl w:val="0"/>
          <w:numId w:val="2"/>
        </w:numPr>
        <w:jc w:val="both"/>
        <w:rPr>
          <w:rFonts w:ascii="Cambria" w:hAnsi="Cambria"/>
          <w:sz w:val="24"/>
          <w:szCs w:val="24"/>
        </w:rPr>
      </w:pPr>
      <w:r w:rsidRPr="00A34D72">
        <w:rPr>
          <w:rFonts w:ascii="Cambria" w:hAnsi="Cambria"/>
          <w:sz w:val="24"/>
          <w:szCs w:val="24"/>
        </w:rPr>
        <w:t>Route 179R contains segment J3 which directly impacts our property.</w:t>
      </w:r>
    </w:p>
    <w:p w:rsidR="002123B2" w:rsidRPr="00A34D72" w:rsidRDefault="002123B2" w:rsidP="002123B2">
      <w:pPr>
        <w:jc w:val="both"/>
        <w:rPr>
          <w:rFonts w:ascii="Cambria" w:hAnsi="Cambria"/>
          <w:sz w:val="24"/>
          <w:szCs w:val="24"/>
        </w:rPr>
      </w:pPr>
      <w:r w:rsidRPr="00A34D72">
        <w:rPr>
          <w:rFonts w:ascii="Cambria" w:hAnsi="Cambria"/>
          <w:b/>
          <w:sz w:val="24"/>
          <w:szCs w:val="24"/>
        </w:rPr>
        <w:t>Watkins RFI No. 1-2.</w:t>
      </w:r>
      <w:r w:rsidRPr="00A34D72">
        <w:rPr>
          <w:rFonts w:ascii="Cambria" w:hAnsi="Cambria"/>
          <w:sz w:val="24"/>
          <w:szCs w:val="24"/>
        </w:rPr>
        <w:t xml:space="preserve">  In the Direct Testimony of T. Brian Almon (Docket Item No. 1426), Mr. Almon identified another modified version of Route 179, which was identified as “Route 179-Watkins,” consisting of the following combination of Segments: A0-A4-B1-B61-B62-C1-C21-C23-C7-E2-E1-E6-G1-G3-H41-H42-H8-I8-J3-K1-L5-L4-L3-L2-M1-M5-R2-R5-U3-V3-V4-Z.</w:t>
      </w:r>
    </w:p>
    <w:p w:rsidR="002123B2" w:rsidRPr="00A34D72" w:rsidRDefault="002123B2" w:rsidP="002123B2">
      <w:pPr>
        <w:pStyle w:val="ListParagraph"/>
        <w:numPr>
          <w:ilvl w:val="0"/>
          <w:numId w:val="3"/>
        </w:numPr>
        <w:jc w:val="both"/>
        <w:rPr>
          <w:rFonts w:ascii="Cambria" w:hAnsi="Cambria"/>
          <w:sz w:val="24"/>
          <w:szCs w:val="24"/>
        </w:rPr>
      </w:pPr>
      <w:r w:rsidRPr="00A34D72">
        <w:rPr>
          <w:rFonts w:ascii="Cambria" w:hAnsi="Cambria"/>
          <w:sz w:val="24"/>
          <w:szCs w:val="24"/>
        </w:rPr>
        <w:t>Please confirm that your property is not directly impacted by any of Route 179-Watkins.</w:t>
      </w:r>
    </w:p>
    <w:p w:rsidR="002123B2" w:rsidRPr="00A34D72" w:rsidRDefault="002123B2" w:rsidP="002123B2">
      <w:pPr>
        <w:pStyle w:val="ListParagraph"/>
        <w:numPr>
          <w:ilvl w:val="0"/>
          <w:numId w:val="3"/>
        </w:numPr>
        <w:jc w:val="both"/>
        <w:rPr>
          <w:rFonts w:ascii="Cambria" w:hAnsi="Cambria"/>
          <w:sz w:val="24"/>
          <w:szCs w:val="24"/>
        </w:rPr>
      </w:pPr>
      <w:r w:rsidRPr="00A34D72">
        <w:rPr>
          <w:rFonts w:ascii="Cambria" w:hAnsi="Cambria"/>
          <w:sz w:val="24"/>
          <w:szCs w:val="24"/>
        </w:rPr>
        <w:t>Would you support or “not oppose” Route 179-Watkins?</w:t>
      </w:r>
    </w:p>
    <w:p w:rsidR="002123B2" w:rsidRPr="00A34D72" w:rsidRDefault="002123B2" w:rsidP="002123B2">
      <w:pPr>
        <w:pStyle w:val="ListParagraph"/>
        <w:numPr>
          <w:ilvl w:val="0"/>
          <w:numId w:val="3"/>
        </w:numPr>
        <w:jc w:val="both"/>
        <w:rPr>
          <w:rFonts w:ascii="Cambria" w:hAnsi="Cambria"/>
          <w:sz w:val="24"/>
          <w:szCs w:val="24"/>
        </w:rPr>
      </w:pPr>
      <w:r w:rsidRPr="00A34D72">
        <w:rPr>
          <w:rFonts w:ascii="Cambria" w:hAnsi="Cambria"/>
          <w:sz w:val="24"/>
          <w:szCs w:val="24"/>
        </w:rPr>
        <w:t>If you cannot agree to support or “not oppose” Route 179-Watkins, please explain why.</w:t>
      </w:r>
    </w:p>
    <w:p w:rsidR="002123B2" w:rsidRPr="00A34D72" w:rsidRDefault="002123B2" w:rsidP="002123B2">
      <w:pPr>
        <w:rPr>
          <w:rFonts w:ascii="Cambria" w:hAnsi="Cambria"/>
          <w:b/>
          <w:sz w:val="24"/>
          <w:szCs w:val="24"/>
        </w:rPr>
      </w:pPr>
      <w:r w:rsidRPr="00A34D72">
        <w:rPr>
          <w:rFonts w:ascii="Cambria" w:hAnsi="Cambria"/>
          <w:b/>
          <w:sz w:val="24"/>
          <w:szCs w:val="24"/>
        </w:rPr>
        <w:t>Response:</w:t>
      </w:r>
    </w:p>
    <w:p w:rsidR="006B12E1" w:rsidRPr="00530556" w:rsidRDefault="006B12E1" w:rsidP="006B12E1">
      <w:pPr>
        <w:pStyle w:val="ListParagraph"/>
        <w:numPr>
          <w:ilvl w:val="0"/>
          <w:numId w:val="5"/>
        </w:numPr>
        <w:jc w:val="both"/>
        <w:rPr>
          <w:rFonts w:ascii="Cambria" w:hAnsi="Cambria"/>
          <w:sz w:val="24"/>
          <w:szCs w:val="24"/>
        </w:rPr>
      </w:pPr>
      <w:r w:rsidRPr="00530556">
        <w:rPr>
          <w:rFonts w:ascii="Cambria" w:hAnsi="Cambria"/>
          <w:sz w:val="24"/>
          <w:szCs w:val="24"/>
        </w:rPr>
        <w:t>To the extent “directly impacted” is given the same definition as “directly affected”</w:t>
      </w:r>
      <w:r>
        <w:rPr>
          <w:rFonts w:ascii="Cambria" w:hAnsi="Cambria"/>
          <w:sz w:val="24"/>
          <w:szCs w:val="24"/>
        </w:rPr>
        <w:t xml:space="preserve"> as described in Public Utility Commission Procedural Rule 22.52(a</w:t>
      </w:r>
      <w:proofErr w:type="gramStart"/>
      <w:r>
        <w:rPr>
          <w:rFonts w:ascii="Cambria" w:hAnsi="Cambria"/>
          <w:sz w:val="24"/>
          <w:szCs w:val="24"/>
        </w:rPr>
        <w:t>)(</w:t>
      </w:r>
      <w:proofErr w:type="gramEnd"/>
      <w:r>
        <w:rPr>
          <w:rFonts w:ascii="Cambria" w:hAnsi="Cambria"/>
          <w:sz w:val="24"/>
          <w:szCs w:val="24"/>
        </w:rPr>
        <w:t xml:space="preserve">3), our </w:t>
      </w:r>
      <w:r>
        <w:rPr>
          <w:rFonts w:ascii="Cambria" w:hAnsi="Cambria"/>
          <w:sz w:val="24"/>
          <w:szCs w:val="24"/>
        </w:rPr>
        <w:lastRenderedPageBreak/>
        <w:t xml:space="preserve">property is directly </w:t>
      </w:r>
      <w:r w:rsidRPr="00530556">
        <w:rPr>
          <w:rFonts w:ascii="Cambria" w:hAnsi="Cambria"/>
          <w:sz w:val="24"/>
          <w:szCs w:val="24"/>
        </w:rPr>
        <w:t>impacted by Route 179</w:t>
      </w:r>
      <w:r>
        <w:rPr>
          <w:rFonts w:ascii="Cambria" w:hAnsi="Cambria"/>
          <w:sz w:val="24"/>
          <w:szCs w:val="24"/>
        </w:rPr>
        <w:t>-Watkins</w:t>
      </w:r>
      <w:r w:rsidRPr="00530556">
        <w:rPr>
          <w:rFonts w:ascii="Cambria" w:hAnsi="Cambria"/>
          <w:sz w:val="24"/>
          <w:szCs w:val="24"/>
        </w:rPr>
        <w:t>. However, if the definition of “directly impacted” is given a different definition, then the definition of “directly impacted” will need to be provided in order to respond completely.</w:t>
      </w:r>
    </w:p>
    <w:p w:rsidR="002123B2" w:rsidRPr="00A34D72" w:rsidRDefault="002123B2" w:rsidP="002123B2">
      <w:pPr>
        <w:pStyle w:val="ListParagraph"/>
        <w:numPr>
          <w:ilvl w:val="0"/>
          <w:numId w:val="5"/>
        </w:numPr>
        <w:jc w:val="both"/>
        <w:rPr>
          <w:rFonts w:ascii="Cambria" w:hAnsi="Cambria"/>
          <w:sz w:val="24"/>
          <w:szCs w:val="24"/>
        </w:rPr>
      </w:pPr>
      <w:r w:rsidRPr="00A34D72">
        <w:rPr>
          <w:rFonts w:ascii="Cambria" w:hAnsi="Cambria"/>
          <w:sz w:val="24"/>
          <w:szCs w:val="24"/>
        </w:rPr>
        <w:t>We oppose Route 179</w:t>
      </w:r>
      <w:r w:rsidRPr="00A34D72">
        <w:rPr>
          <w:rFonts w:ascii="Cambria" w:hAnsi="Cambria"/>
          <w:sz w:val="24"/>
          <w:szCs w:val="24"/>
        </w:rPr>
        <w:t>-Watkins</w:t>
      </w:r>
      <w:r w:rsidRPr="00A34D72">
        <w:rPr>
          <w:rFonts w:ascii="Cambria" w:hAnsi="Cambria"/>
          <w:sz w:val="24"/>
          <w:szCs w:val="24"/>
        </w:rPr>
        <w:t>.</w:t>
      </w:r>
    </w:p>
    <w:p w:rsidR="002123B2" w:rsidRPr="00A34D72" w:rsidRDefault="002123B2" w:rsidP="002123B2">
      <w:pPr>
        <w:pStyle w:val="ListParagraph"/>
        <w:numPr>
          <w:ilvl w:val="0"/>
          <w:numId w:val="5"/>
        </w:numPr>
        <w:jc w:val="both"/>
        <w:rPr>
          <w:rFonts w:ascii="Cambria" w:hAnsi="Cambria"/>
          <w:sz w:val="24"/>
          <w:szCs w:val="24"/>
        </w:rPr>
      </w:pPr>
      <w:r w:rsidRPr="00A34D72">
        <w:rPr>
          <w:rFonts w:ascii="Cambria" w:hAnsi="Cambria"/>
          <w:sz w:val="24"/>
          <w:szCs w:val="24"/>
        </w:rPr>
        <w:t>Route 179-Watkins contains segment J3 which directly impacts our propert</w:t>
      </w:r>
      <w:r w:rsidR="00A34D72" w:rsidRPr="00A34D72">
        <w:rPr>
          <w:rFonts w:ascii="Cambria" w:hAnsi="Cambria"/>
          <w:sz w:val="24"/>
          <w:szCs w:val="24"/>
        </w:rPr>
        <w:t>y.</w:t>
      </w:r>
    </w:p>
    <w:p w:rsidR="002123B2" w:rsidRPr="00E2400A" w:rsidRDefault="002123B2" w:rsidP="002123B2">
      <w:pPr>
        <w:rPr>
          <w:rFonts w:ascii="Cambria" w:hAnsi="Cambria"/>
          <w:b/>
          <w:sz w:val="26"/>
          <w:szCs w:val="26"/>
        </w:rPr>
      </w:pPr>
    </w:p>
    <w:p w:rsidR="003F14AE" w:rsidRDefault="003F14AE" w:rsidP="003F14AE">
      <w:pPr>
        <w:jc w:val="center"/>
        <w:rPr>
          <w:rFonts w:ascii="Cambria" w:hAnsi="Cambria"/>
          <w:b/>
          <w:sz w:val="26"/>
          <w:szCs w:val="26"/>
          <w:u w:val="single"/>
        </w:rPr>
      </w:pPr>
      <w:r w:rsidRPr="00E2400A">
        <w:rPr>
          <w:rFonts w:ascii="Cambria" w:hAnsi="Cambria"/>
          <w:b/>
          <w:sz w:val="26"/>
          <w:szCs w:val="26"/>
          <w:u w:val="single"/>
        </w:rPr>
        <w:t>CERTIFICATE OF SERVICE</w:t>
      </w:r>
    </w:p>
    <w:p w:rsidR="00E2400A" w:rsidRDefault="00E2400A" w:rsidP="00E2400A">
      <w:pPr>
        <w:rPr>
          <w:rFonts w:ascii="Cambria" w:hAnsi="Cambria"/>
          <w:sz w:val="26"/>
          <w:szCs w:val="26"/>
        </w:rPr>
      </w:pPr>
      <w:r>
        <w:rPr>
          <w:rFonts w:ascii="Cambria" w:hAnsi="Cambria"/>
          <w:sz w:val="26"/>
          <w:szCs w:val="26"/>
        </w:rPr>
        <w:t>We hereby certify that o</w:t>
      </w:r>
      <w:r w:rsidR="00E77C9E">
        <w:rPr>
          <w:rFonts w:ascii="Cambria" w:hAnsi="Cambria"/>
          <w:sz w:val="26"/>
          <w:szCs w:val="26"/>
        </w:rPr>
        <w:t>n</w:t>
      </w:r>
      <w:bookmarkStart w:id="0" w:name="_GoBack"/>
      <w:bookmarkEnd w:id="0"/>
      <w:r>
        <w:rPr>
          <w:rFonts w:ascii="Cambria" w:hAnsi="Cambria"/>
          <w:sz w:val="26"/>
          <w:szCs w:val="26"/>
        </w:rPr>
        <w:t xml:space="preserve"> August 7, 2023, the foregoing document is being electronically filed in the Public Utility Commission’s interchange system as required by orders in this docket and in compliance with PUC Procedural Rule 22.74.</w:t>
      </w:r>
      <w:r w:rsidR="00F25B3F">
        <w:rPr>
          <w:rFonts w:ascii="Cambria" w:hAnsi="Cambria"/>
          <w:sz w:val="26"/>
          <w:szCs w:val="26"/>
        </w:rPr>
        <w:t xml:space="preserve"> The responses to these requests may be treated as though provided under oath. </w:t>
      </w:r>
      <w:r>
        <w:rPr>
          <w:rFonts w:ascii="Cambria" w:hAnsi="Cambria"/>
          <w:sz w:val="26"/>
          <w:szCs w:val="26"/>
        </w:rPr>
        <w:t xml:space="preserve"> Additionally, email copies will be forwarded to the representative attorneys.</w:t>
      </w:r>
    </w:p>
    <w:p w:rsidR="00E2400A" w:rsidRDefault="00E2400A" w:rsidP="00E2400A">
      <w:pPr>
        <w:rPr>
          <w:rFonts w:ascii="Cambria" w:hAnsi="Cambria"/>
          <w:sz w:val="26"/>
          <w:szCs w:val="26"/>
        </w:rPr>
      </w:pPr>
    </w:p>
    <w:p w:rsidR="00E2400A" w:rsidRDefault="00E2400A" w:rsidP="00E2400A">
      <w:pPr>
        <w:rPr>
          <w:rFonts w:ascii="Cambria" w:hAnsi="Cambria"/>
          <w:sz w:val="26"/>
          <w:szCs w:val="26"/>
        </w:rPr>
      </w:pPr>
      <w:r>
        <w:rPr>
          <w:rFonts w:ascii="Cambria" w:hAnsi="Cambria"/>
          <w:sz w:val="26"/>
          <w:szCs w:val="26"/>
        </w:rPr>
        <w:tab/>
        <w:t>James and Holly Lewis</w:t>
      </w:r>
    </w:p>
    <w:p w:rsidR="00E2400A" w:rsidRDefault="00E2400A" w:rsidP="00E2400A">
      <w:pPr>
        <w:rPr>
          <w:rFonts w:ascii="Cambria" w:hAnsi="Cambria"/>
          <w:sz w:val="26"/>
          <w:szCs w:val="26"/>
        </w:rPr>
      </w:pPr>
      <w:r>
        <w:rPr>
          <w:rFonts w:ascii="Cambria" w:hAnsi="Cambria"/>
          <w:sz w:val="26"/>
          <w:szCs w:val="26"/>
        </w:rPr>
        <w:tab/>
        <w:t>1117 Denton Creek Drive</w:t>
      </w:r>
    </w:p>
    <w:p w:rsidR="00E2400A" w:rsidRDefault="00E2400A" w:rsidP="00E2400A">
      <w:pPr>
        <w:rPr>
          <w:rFonts w:ascii="Cambria" w:hAnsi="Cambria"/>
          <w:sz w:val="26"/>
          <w:szCs w:val="26"/>
        </w:rPr>
      </w:pPr>
      <w:r>
        <w:rPr>
          <w:rFonts w:ascii="Cambria" w:hAnsi="Cambria"/>
          <w:sz w:val="26"/>
          <w:szCs w:val="26"/>
        </w:rPr>
        <w:tab/>
        <w:t>Justin, TX 76247</w:t>
      </w:r>
    </w:p>
    <w:p w:rsidR="00E2400A" w:rsidRPr="00E2400A" w:rsidRDefault="00E2400A" w:rsidP="00E2400A">
      <w:pPr>
        <w:rPr>
          <w:rFonts w:ascii="Cambria" w:hAnsi="Cambria"/>
          <w:sz w:val="26"/>
          <w:szCs w:val="26"/>
        </w:rPr>
      </w:pPr>
      <w:r>
        <w:rPr>
          <w:rFonts w:ascii="Cambria" w:hAnsi="Cambria"/>
          <w:sz w:val="26"/>
          <w:szCs w:val="26"/>
        </w:rPr>
        <w:tab/>
        <w:t>Jhlewis22@verizon.net</w:t>
      </w:r>
    </w:p>
    <w:p w:rsidR="003F14AE" w:rsidRPr="003F14AE" w:rsidRDefault="003F14AE" w:rsidP="003F14AE">
      <w:pPr>
        <w:rPr>
          <w:sz w:val="26"/>
          <w:szCs w:val="26"/>
        </w:rPr>
      </w:pPr>
    </w:p>
    <w:sectPr w:rsidR="003F14AE" w:rsidRPr="003F1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36125"/>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E1486"/>
    <w:multiLevelType w:val="hybridMultilevel"/>
    <w:tmpl w:val="A0824B30"/>
    <w:lvl w:ilvl="0" w:tplc="162E3E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966515"/>
    <w:multiLevelType w:val="hybridMultilevel"/>
    <w:tmpl w:val="4790D82A"/>
    <w:lvl w:ilvl="0" w:tplc="BF7C7A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33926FA"/>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DD0FA3"/>
    <w:multiLevelType w:val="hybridMultilevel"/>
    <w:tmpl w:val="317CC61A"/>
    <w:lvl w:ilvl="0" w:tplc="3F72771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C70"/>
    <w:rsid w:val="00010EB2"/>
    <w:rsid w:val="000D369C"/>
    <w:rsid w:val="000E015A"/>
    <w:rsid w:val="001D6593"/>
    <w:rsid w:val="002123B2"/>
    <w:rsid w:val="003A4B0A"/>
    <w:rsid w:val="003F14AE"/>
    <w:rsid w:val="0052211A"/>
    <w:rsid w:val="00530556"/>
    <w:rsid w:val="006B12E1"/>
    <w:rsid w:val="00A02C79"/>
    <w:rsid w:val="00A05E9D"/>
    <w:rsid w:val="00A34D72"/>
    <w:rsid w:val="00D05C70"/>
    <w:rsid w:val="00D11DB8"/>
    <w:rsid w:val="00E2400A"/>
    <w:rsid w:val="00E77C9E"/>
    <w:rsid w:val="00F14770"/>
    <w:rsid w:val="00F25B3F"/>
    <w:rsid w:val="00FA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7A1437-AD78-4960-8FB5-01A05944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369C"/>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katelyn Lewis</cp:lastModifiedBy>
  <cp:revision>13</cp:revision>
  <dcterms:created xsi:type="dcterms:W3CDTF">2023-08-07T03:56:00Z</dcterms:created>
  <dcterms:modified xsi:type="dcterms:W3CDTF">2023-08-07T05:22:00Z</dcterms:modified>
</cp:coreProperties>
</file>